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1FFE" w14:textId="32D5C55E" w:rsidR="00743839" w:rsidRPr="001F5773" w:rsidRDefault="00743839" w:rsidP="00743839">
      <w:pPr>
        <w:rPr>
          <w:rFonts w:ascii="Outfit" w:hAnsi="Outfit"/>
          <w:sz w:val="21"/>
          <w:szCs w:val="21"/>
        </w:rPr>
      </w:pPr>
      <w:r w:rsidRPr="001F5773">
        <w:rPr>
          <w:rFonts w:ascii="Outfit" w:hAnsi="Outfit"/>
          <w:sz w:val="21"/>
          <w:szCs w:val="21"/>
        </w:rPr>
        <w:t>The Triangle West Transportation Planning Organization (Triangle West TPO) is releasing the Preferred Option of the Destination 2055 Metropolitan Transportation Plan</w:t>
      </w:r>
      <w:r w:rsidR="00A03347" w:rsidRPr="001F5773">
        <w:rPr>
          <w:rFonts w:ascii="Outfit" w:hAnsi="Outfit"/>
          <w:sz w:val="21"/>
          <w:szCs w:val="21"/>
        </w:rPr>
        <w:t xml:space="preserve"> (MTP)</w:t>
      </w:r>
      <w:r w:rsidRPr="001F5773">
        <w:rPr>
          <w:rFonts w:ascii="Outfit" w:hAnsi="Outfit"/>
          <w:sz w:val="21"/>
          <w:szCs w:val="21"/>
        </w:rPr>
        <w:t xml:space="preserve">. The Preferred Option, sometimes referred to as the Preferred Scenario, for public comment. The </w:t>
      </w:r>
      <w:r w:rsidRPr="001F5773">
        <w:rPr>
          <w:rFonts w:ascii="Outfit" w:hAnsi="Outfit"/>
          <w:b/>
          <w:bCs/>
          <w:sz w:val="21"/>
          <w:szCs w:val="21"/>
        </w:rPr>
        <w:t>Preferred Option</w:t>
      </w:r>
      <w:r w:rsidRPr="001F5773">
        <w:rPr>
          <w:rFonts w:ascii="Outfit" w:hAnsi="Outfit"/>
          <w:sz w:val="21"/>
          <w:szCs w:val="21"/>
        </w:rPr>
        <w:t xml:space="preserve"> is a list of transportation projects along with land use and financial assumptions based on the results of the Alternatives Analysis. The Preferred Option project list </w:t>
      </w:r>
      <w:r w:rsidR="001F5773">
        <w:rPr>
          <w:rFonts w:ascii="Outfit" w:hAnsi="Outfit"/>
          <w:sz w:val="21"/>
          <w:szCs w:val="21"/>
        </w:rPr>
        <w:t>is</w:t>
      </w:r>
      <w:r w:rsidRPr="001F5773">
        <w:rPr>
          <w:rFonts w:ascii="Outfit" w:hAnsi="Outfit"/>
          <w:sz w:val="21"/>
          <w:szCs w:val="21"/>
        </w:rPr>
        <w:t xml:space="preserve"> located on the Triangle </w:t>
      </w:r>
      <w:r w:rsidR="00A03347" w:rsidRPr="001F5773">
        <w:rPr>
          <w:rFonts w:ascii="Outfit" w:hAnsi="Outfit"/>
          <w:sz w:val="21"/>
          <w:szCs w:val="21"/>
        </w:rPr>
        <w:t xml:space="preserve">West TPO 2055 MTP webpage: </w:t>
      </w:r>
      <w:hyperlink r:id="rId7" w:history="1">
        <w:r w:rsidR="00A03347" w:rsidRPr="001F5773">
          <w:rPr>
            <w:rStyle w:val="Hyperlink"/>
            <w:rFonts w:ascii="Outfit" w:hAnsi="Outfit"/>
            <w:sz w:val="21"/>
            <w:szCs w:val="21"/>
          </w:rPr>
          <w:t>https://www.twtpo.org/transportation-plans/long-range-plans/2055-metropolitan-transportation-plan</w:t>
        </w:r>
      </w:hyperlink>
      <w:r w:rsidR="00A03347" w:rsidRPr="001F5773">
        <w:rPr>
          <w:rFonts w:ascii="Outfit" w:hAnsi="Outfit"/>
          <w:sz w:val="21"/>
          <w:szCs w:val="21"/>
        </w:rPr>
        <w:t xml:space="preserve"> </w:t>
      </w:r>
    </w:p>
    <w:p w14:paraId="798121A5" w14:textId="7FCDAA2C" w:rsidR="00743839" w:rsidRPr="001F5773" w:rsidRDefault="00743839" w:rsidP="00743839">
      <w:pPr>
        <w:rPr>
          <w:rFonts w:ascii="Outfit" w:hAnsi="Outfit"/>
          <w:sz w:val="21"/>
          <w:szCs w:val="21"/>
        </w:rPr>
      </w:pPr>
      <w:r w:rsidRPr="001F5773">
        <w:rPr>
          <w:rFonts w:ascii="Outfit" w:hAnsi="Outfit"/>
          <w:sz w:val="21"/>
          <w:szCs w:val="21"/>
        </w:rPr>
        <w:br/>
        <w:t>The intent of this public comment period is to solicit feedback from the public regarding the transportation projects to be included in the Metropolitan Transportation Plan to be adopted by Triangle West TPO Board. The details of the public comment period and public hearing are as follows. </w:t>
      </w:r>
    </w:p>
    <w:p w14:paraId="2AB5955C" w14:textId="77777777" w:rsidR="00743839" w:rsidRPr="001F5773" w:rsidRDefault="00743839" w:rsidP="00743839">
      <w:pPr>
        <w:rPr>
          <w:rFonts w:ascii="Outfit" w:hAnsi="Outfit"/>
          <w:sz w:val="21"/>
          <w:szCs w:val="21"/>
        </w:rPr>
      </w:pPr>
    </w:p>
    <w:p w14:paraId="25A3C866" w14:textId="15479E07" w:rsidR="00743839" w:rsidRPr="001F5773" w:rsidRDefault="00743839" w:rsidP="00743839">
      <w:pPr>
        <w:jc w:val="center"/>
        <w:rPr>
          <w:rFonts w:ascii="Outfit" w:hAnsi="Outfit"/>
          <w:b/>
          <w:bCs/>
          <w:sz w:val="21"/>
          <w:szCs w:val="21"/>
        </w:rPr>
      </w:pPr>
      <w:r w:rsidRPr="001F5773">
        <w:rPr>
          <w:rFonts w:ascii="Outfit" w:hAnsi="Outfit"/>
          <w:b/>
          <w:bCs/>
          <w:sz w:val="21"/>
          <w:szCs w:val="21"/>
        </w:rPr>
        <w:t>Public Comment Period</w:t>
      </w:r>
    </w:p>
    <w:p w14:paraId="0468E955" w14:textId="55246B46" w:rsidR="00743839" w:rsidRPr="001F5773" w:rsidRDefault="00743839" w:rsidP="00743839">
      <w:pPr>
        <w:rPr>
          <w:rFonts w:ascii="Outfit" w:hAnsi="Outfit"/>
          <w:sz w:val="21"/>
          <w:szCs w:val="21"/>
        </w:rPr>
      </w:pPr>
      <w:r w:rsidRPr="001F5773">
        <w:rPr>
          <w:rFonts w:ascii="Outfit" w:hAnsi="Outfit"/>
          <w:sz w:val="21"/>
          <w:szCs w:val="21"/>
        </w:rPr>
        <w:t>Start: August 27, 2025</w:t>
      </w:r>
    </w:p>
    <w:p w14:paraId="69F4B6FE" w14:textId="6644EE73" w:rsidR="00743839" w:rsidRPr="001F5773" w:rsidRDefault="00743839" w:rsidP="00743839">
      <w:pPr>
        <w:rPr>
          <w:rFonts w:ascii="Outfit" w:hAnsi="Outfit"/>
          <w:sz w:val="21"/>
          <w:szCs w:val="21"/>
        </w:rPr>
      </w:pPr>
      <w:r w:rsidRPr="001F5773">
        <w:rPr>
          <w:rFonts w:ascii="Outfit" w:hAnsi="Outfit"/>
          <w:sz w:val="21"/>
          <w:szCs w:val="21"/>
        </w:rPr>
        <w:t>End: October 11, 2025</w:t>
      </w:r>
    </w:p>
    <w:p w14:paraId="6B432C23" w14:textId="385ED365" w:rsidR="00743839" w:rsidRPr="001F5773" w:rsidRDefault="00743839" w:rsidP="00743839">
      <w:pPr>
        <w:rPr>
          <w:rFonts w:ascii="Outfit" w:hAnsi="Outfit"/>
          <w:sz w:val="21"/>
          <w:szCs w:val="21"/>
        </w:rPr>
      </w:pPr>
      <w:r w:rsidRPr="001F5773">
        <w:rPr>
          <w:rFonts w:ascii="Outfit" w:hAnsi="Outfit"/>
          <w:sz w:val="21"/>
          <w:szCs w:val="21"/>
        </w:rPr>
        <w:t xml:space="preserve">Submission Form: </w:t>
      </w:r>
      <w:hyperlink r:id="rId8" w:history="1">
        <w:r w:rsidRPr="001F5773">
          <w:rPr>
            <w:rStyle w:val="Hyperlink"/>
            <w:rFonts w:ascii="Outfit" w:hAnsi="Outfit"/>
            <w:sz w:val="21"/>
            <w:szCs w:val="21"/>
          </w:rPr>
          <w:t>https://forms.office.com/r/ccvzMv5DY1</w:t>
        </w:r>
      </w:hyperlink>
      <w:r w:rsidRPr="001F5773">
        <w:rPr>
          <w:rFonts w:ascii="Outfit" w:hAnsi="Outfit"/>
          <w:sz w:val="21"/>
          <w:szCs w:val="21"/>
        </w:rPr>
        <w:t xml:space="preserve"> </w:t>
      </w:r>
    </w:p>
    <w:p w14:paraId="6FF784CA" w14:textId="77777777" w:rsidR="00743839" w:rsidRPr="001F5773" w:rsidRDefault="00743839" w:rsidP="00743839">
      <w:pPr>
        <w:rPr>
          <w:rFonts w:ascii="Outfit" w:hAnsi="Outfit"/>
          <w:sz w:val="21"/>
          <w:szCs w:val="21"/>
        </w:rPr>
      </w:pPr>
    </w:p>
    <w:p w14:paraId="6C1D1872" w14:textId="778622F2" w:rsidR="00743839" w:rsidRPr="001F5773" w:rsidRDefault="00743839" w:rsidP="00743839">
      <w:pPr>
        <w:jc w:val="center"/>
        <w:rPr>
          <w:rFonts w:ascii="Outfit" w:hAnsi="Outfit"/>
          <w:b/>
          <w:bCs/>
          <w:sz w:val="21"/>
          <w:szCs w:val="21"/>
        </w:rPr>
      </w:pPr>
      <w:r w:rsidRPr="001F5773">
        <w:rPr>
          <w:rFonts w:ascii="Outfit" w:hAnsi="Outfit"/>
          <w:b/>
          <w:bCs/>
          <w:sz w:val="21"/>
          <w:szCs w:val="21"/>
        </w:rPr>
        <w:t>Public Hearing</w:t>
      </w:r>
    </w:p>
    <w:p w14:paraId="333FB604" w14:textId="77777777" w:rsidR="00743839" w:rsidRPr="001F5773" w:rsidRDefault="00743839" w:rsidP="00743839">
      <w:pPr>
        <w:rPr>
          <w:rFonts w:ascii="Outfit" w:hAnsi="Outfit"/>
          <w:sz w:val="21"/>
          <w:szCs w:val="21"/>
        </w:rPr>
      </w:pPr>
      <w:r w:rsidRPr="001F5773">
        <w:rPr>
          <w:rFonts w:ascii="Outfit" w:hAnsi="Outfit"/>
          <w:sz w:val="21"/>
          <w:szCs w:val="21"/>
        </w:rPr>
        <w:t>Date: Tuesday, September 23, 2025</w:t>
      </w:r>
    </w:p>
    <w:p w14:paraId="2E3680CF" w14:textId="77777777" w:rsidR="00743839" w:rsidRPr="001F5773" w:rsidRDefault="00743839" w:rsidP="00743839">
      <w:pPr>
        <w:rPr>
          <w:rFonts w:ascii="Outfit" w:hAnsi="Outfit"/>
          <w:sz w:val="21"/>
          <w:szCs w:val="21"/>
        </w:rPr>
      </w:pPr>
      <w:r w:rsidRPr="001F5773">
        <w:rPr>
          <w:rFonts w:ascii="Outfit" w:hAnsi="Outfit"/>
          <w:sz w:val="21"/>
          <w:szCs w:val="21"/>
        </w:rPr>
        <w:t>Time: 9:00am</w:t>
      </w:r>
    </w:p>
    <w:p w14:paraId="7BF8585E" w14:textId="77777777" w:rsidR="00743839" w:rsidRPr="001F5773" w:rsidRDefault="00743839" w:rsidP="00743839">
      <w:pPr>
        <w:rPr>
          <w:rFonts w:ascii="Outfit" w:hAnsi="Outfit"/>
          <w:sz w:val="21"/>
          <w:szCs w:val="21"/>
        </w:rPr>
      </w:pPr>
      <w:r w:rsidRPr="001F5773">
        <w:rPr>
          <w:rFonts w:ascii="Outfit" w:hAnsi="Outfit"/>
          <w:sz w:val="21"/>
          <w:szCs w:val="21"/>
        </w:rPr>
        <w:t>Location: 4307 Emperor Blvd, Suite 110, Durham NC, 27703</w:t>
      </w:r>
    </w:p>
    <w:p w14:paraId="0162FFD2" w14:textId="0AFABAF3" w:rsidR="00743839" w:rsidRPr="001F5773" w:rsidRDefault="00743839" w:rsidP="00743839">
      <w:pPr>
        <w:rPr>
          <w:rFonts w:ascii="Outfit" w:hAnsi="Outfit"/>
          <w:sz w:val="21"/>
          <w:szCs w:val="21"/>
        </w:rPr>
      </w:pPr>
      <w:r w:rsidRPr="001F5773">
        <w:rPr>
          <w:rFonts w:ascii="Outfit" w:hAnsi="Outfit"/>
          <w:sz w:val="21"/>
          <w:szCs w:val="21"/>
        </w:rPr>
        <w:t>Virtual Attendance: </w:t>
      </w:r>
      <w:hyperlink r:id="rId9" w:tgtFrame="_blank" w:tooltip="https://us06web.zoom.us/j/82398692072?pwd=kbbhu31gufqgnoqjj9febix8qmnkgr.1" w:history="1">
        <w:r w:rsidRPr="001F5773">
          <w:rPr>
            <w:rStyle w:val="Hyperlink"/>
            <w:rFonts w:ascii="Outfit" w:hAnsi="Outfit"/>
            <w:sz w:val="21"/>
            <w:szCs w:val="21"/>
          </w:rPr>
          <w:t>https://us06web.zoom.us/j/82398692072?pwd=KBBHU31gufqGNoQJj9fEbiX8qmNKgR.1</w:t>
        </w:r>
      </w:hyperlink>
    </w:p>
    <w:p w14:paraId="18FDBD4E" w14:textId="77777777" w:rsidR="00A03347" w:rsidRPr="001F5773" w:rsidRDefault="00A03347" w:rsidP="00743839">
      <w:pPr>
        <w:rPr>
          <w:rFonts w:ascii="Outfit" w:hAnsi="Outfit"/>
          <w:sz w:val="21"/>
          <w:szCs w:val="21"/>
        </w:rPr>
      </w:pPr>
    </w:p>
    <w:p w14:paraId="6C80E128" w14:textId="77777777" w:rsidR="00A03347" w:rsidRPr="001F5773" w:rsidRDefault="00A03347" w:rsidP="00743839">
      <w:pPr>
        <w:rPr>
          <w:rFonts w:ascii="Outfit" w:hAnsi="Outfit"/>
          <w:sz w:val="21"/>
          <w:szCs w:val="21"/>
        </w:rPr>
      </w:pPr>
    </w:p>
    <w:p w14:paraId="04B50668" w14:textId="77777777" w:rsidR="00A03347" w:rsidRPr="001F5773" w:rsidRDefault="00A03347" w:rsidP="00743839">
      <w:pPr>
        <w:rPr>
          <w:rFonts w:ascii="Outfit" w:hAnsi="Outfit"/>
          <w:sz w:val="21"/>
          <w:szCs w:val="21"/>
        </w:rPr>
      </w:pPr>
    </w:p>
    <w:p w14:paraId="0C46B58A" w14:textId="77777777" w:rsidR="001F5773" w:rsidRDefault="001F5773" w:rsidP="00A03347">
      <w:pPr>
        <w:jc w:val="center"/>
        <w:rPr>
          <w:rFonts w:ascii="Outfit" w:eastAsia="Outfit" w:hAnsi="Outfit" w:cs="Outfit"/>
          <w:sz w:val="21"/>
          <w:szCs w:val="21"/>
        </w:rPr>
      </w:pPr>
    </w:p>
    <w:p w14:paraId="249A4AD8" w14:textId="77777777" w:rsidR="001F5773" w:rsidRDefault="001F5773" w:rsidP="00A03347">
      <w:pPr>
        <w:jc w:val="center"/>
        <w:rPr>
          <w:rFonts w:ascii="Outfit" w:eastAsia="Outfit" w:hAnsi="Outfit" w:cs="Outfit"/>
          <w:sz w:val="21"/>
          <w:szCs w:val="21"/>
        </w:rPr>
      </w:pPr>
    </w:p>
    <w:p w14:paraId="2D45AA26" w14:textId="77777777" w:rsidR="001F5773" w:rsidRDefault="001F5773" w:rsidP="00A03347">
      <w:pPr>
        <w:jc w:val="center"/>
        <w:rPr>
          <w:rFonts w:ascii="Outfit" w:eastAsia="Outfit" w:hAnsi="Outfit" w:cs="Outfit"/>
          <w:sz w:val="21"/>
          <w:szCs w:val="21"/>
        </w:rPr>
      </w:pPr>
    </w:p>
    <w:p w14:paraId="4F3C7069" w14:textId="77777777" w:rsidR="001F5773" w:rsidRDefault="001F5773" w:rsidP="00A03347">
      <w:pPr>
        <w:jc w:val="center"/>
        <w:rPr>
          <w:rFonts w:ascii="Outfit" w:eastAsia="Outfit" w:hAnsi="Outfit" w:cs="Outfit"/>
          <w:sz w:val="21"/>
          <w:szCs w:val="21"/>
        </w:rPr>
      </w:pPr>
    </w:p>
    <w:p w14:paraId="11F49436" w14:textId="5CB13DBD" w:rsidR="00A03347" w:rsidRPr="001F5773" w:rsidRDefault="00A03347" w:rsidP="001F5773">
      <w:pPr>
        <w:jc w:val="center"/>
        <w:rPr>
          <w:rFonts w:ascii="Outfit" w:hAnsi="Outfit"/>
          <w:sz w:val="21"/>
          <w:szCs w:val="21"/>
        </w:rPr>
      </w:pPr>
      <w:r w:rsidRPr="001F5773">
        <w:rPr>
          <w:rFonts w:ascii="Outfit" w:eastAsia="Outfit" w:hAnsi="Outfit" w:cs="Outfit"/>
          <w:sz w:val="21"/>
          <w:szCs w:val="21"/>
        </w:rPr>
        <w:t xml:space="preserve">In compliance with the Americans with Disabilities Act (ADA), Triangle West TPO will not discriminate against qualified individuals with a disability </w:t>
      </w:r>
      <w:bookmarkStart w:id="0" w:name="_Int_hGYS4qF4"/>
      <w:proofErr w:type="gramStart"/>
      <w:r w:rsidRPr="001F5773">
        <w:rPr>
          <w:rFonts w:ascii="Outfit" w:eastAsia="Outfit" w:hAnsi="Outfit" w:cs="Outfit"/>
          <w:sz w:val="21"/>
          <w:szCs w:val="21"/>
        </w:rPr>
        <w:t>on the basis of</w:t>
      </w:r>
      <w:bookmarkEnd w:id="0"/>
      <w:proofErr w:type="gramEnd"/>
      <w:r w:rsidRPr="001F5773">
        <w:rPr>
          <w:rFonts w:ascii="Outfit" w:eastAsia="Outfit" w:hAnsi="Outfit" w:cs="Outfit"/>
          <w:sz w:val="21"/>
          <w:szCs w:val="21"/>
        </w:rPr>
        <w:t xml:space="preserve"> disability. Anyone who requires accommodations for effective communications or assistance to participate in a Triangle West TPO program, service, or activity should contact Monet Moore, ADA Coordinator, Voice: 919-503-4116, North Carolina Relay Services: 711(Request Triangle West TPO)  Email: </w:t>
      </w:r>
      <w:hyperlink r:id="rId10">
        <w:r w:rsidRPr="001F5773">
          <w:rPr>
            <w:rStyle w:val="Hyperlink"/>
            <w:rFonts w:ascii="Outfit" w:hAnsi="Outfit"/>
            <w:sz w:val="21"/>
            <w:szCs w:val="21"/>
          </w:rPr>
          <w:t>Monet.Mooret@twtpo.org</w:t>
        </w:r>
      </w:hyperlink>
      <w:r w:rsidRPr="001F5773">
        <w:rPr>
          <w:rFonts w:ascii="Outfit" w:eastAsia="Outfit" w:hAnsi="Outfit" w:cs="Outfit"/>
          <w:sz w:val="21"/>
          <w:szCs w:val="21"/>
        </w:rPr>
        <w:t xml:space="preserve">, as soon as possible but no later than </w:t>
      </w:r>
      <w:bookmarkStart w:id="1" w:name="_Int_VtSt7zGk"/>
      <w:r w:rsidRPr="001F5773">
        <w:rPr>
          <w:rFonts w:ascii="Outfit" w:eastAsia="Outfit" w:hAnsi="Outfit" w:cs="Outfit"/>
          <w:sz w:val="21"/>
          <w:szCs w:val="21"/>
        </w:rPr>
        <w:t>48 hours</w:t>
      </w:r>
      <w:bookmarkEnd w:id="1"/>
      <w:r w:rsidRPr="001F5773">
        <w:rPr>
          <w:rFonts w:ascii="Outfit" w:eastAsia="Outfit" w:hAnsi="Outfit" w:cs="Outfit"/>
          <w:sz w:val="21"/>
          <w:szCs w:val="21"/>
        </w:rPr>
        <w:t xml:space="preserve"> before the scheduled event.</w:t>
      </w:r>
    </w:p>
    <w:sectPr w:rsidR="00A03347" w:rsidRPr="001F5773" w:rsidSect="00AC22CD">
      <w:headerReference w:type="even" r:id="rId11"/>
      <w:headerReference w:type="default" r:id="rId12"/>
      <w:footerReference w:type="even" r:id="rId13"/>
      <w:footerReference w:type="default" r:id="rId14"/>
      <w:headerReference w:type="first" r:id="rId15"/>
      <w:footerReference w:type="first" r:id="rId16"/>
      <w:pgSz w:w="12240" w:h="15840"/>
      <w:pgMar w:top="3330" w:right="1440" w:bottom="23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37D7" w14:textId="77777777" w:rsidR="00787C9C" w:rsidRDefault="00787C9C" w:rsidP="00AC22CD">
      <w:r>
        <w:separator/>
      </w:r>
    </w:p>
  </w:endnote>
  <w:endnote w:type="continuationSeparator" w:id="0">
    <w:p w14:paraId="39911031" w14:textId="77777777" w:rsidR="00787C9C" w:rsidRDefault="00787C9C" w:rsidP="00AC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9EAE" w14:textId="77777777" w:rsidR="007D3735" w:rsidRDefault="007D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A55B" w14:textId="376AE836" w:rsidR="00AC22CD" w:rsidRDefault="00AC22CD">
    <w:pPr>
      <w:pStyle w:val="Footer"/>
    </w:pPr>
    <w:r>
      <w:rPr>
        <w:noProof/>
      </w:rPr>
      <mc:AlternateContent>
        <mc:Choice Requires="wps">
          <w:drawing>
            <wp:anchor distT="0" distB="0" distL="114300" distR="114300" simplePos="0" relativeHeight="251659264" behindDoc="0" locked="0" layoutInCell="1" allowOverlap="1" wp14:anchorId="1B5B272D" wp14:editId="155A7720">
              <wp:simplePos x="0" y="0"/>
              <wp:positionH relativeFrom="column">
                <wp:posOffset>-76200</wp:posOffset>
              </wp:positionH>
              <wp:positionV relativeFrom="paragraph">
                <wp:posOffset>-93345</wp:posOffset>
              </wp:positionV>
              <wp:extent cx="5842000" cy="393700"/>
              <wp:effectExtent l="0" t="0" r="0" b="0"/>
              <wp:wrapNone/>
              <wp:docPr id="2072013169" name="Text Box 6"/>
              <wp:cNvGraphicFramePr/>
              <a:graphic xmlns:a="http://schemas.openxmlformats.org/drawingml/2006/main">
                <a:graphicData uri="http://schemas.microsoft.com/office/word/2010/wordprocessingShape">
                  <wps:wsp>
                    <wps:cNvSpPr txBox="1"/>
                    <wps:spPr>
                      <a:xfrm>
                        <a:off x="0" y="0"/>
                        <a:ext cx="5842000" cy="393700"/>
                      </a:xfrm>
                      <a:prstGeom prst="rect">
                        <a:avLst/>
                      </a:prstGeom>
                      <a:noFill/>
                      <a:ln w="6350">
                        <a:noFill/>
                      </a:ln>
                    </wps:spPr>
                    <wps:txbx>
                      <w:txbxContent>
                        <w:p w14:paraId="39BF042F" w14:textId="1D5F31E7" w:rsidR="00AC22CD" w:rsidRPr="00A03347" w:rsidRDefault="00A03347" w:rsidP="00A03347">
                          <w:pPr>
                            <w:jc w:val="center"/>
                            <w:rPr>
                              <w:rFonts w:ascii="Outfit" w:hAnsi="Outfit"/>
                              <w:color w:val="FFFFFF" w:themeColor="background1"/>
                            </w:rPr>
                          </w:pPr>
                          <w:hyperlink r:id="rId1" w:history="1">
                            <w:r w:rsidRPr="00A03347">
                              <w:rPr>
                                <w:rStyle w:val="Hyperlink"/>
                                <w:rFonts w:ascii="Outfit" w:hAnsi="Outfit"/>
                                <w:color w:val="FFFFFF" w:themeColor="background1"/>
                              </w:rPr>
                              <w:t>PublicComment@twtpo.org</w:t>
                            </w:r>
                          </w:hyperlink>
                          <w:r w:rsidR="00D7659A" w:rsidRPr="00D7659A">
                            <w:rPr>
                              <w:rFonts w:ascii="Outfit" w:hAnsi="Outfit"/>
                              <w:color w:val="FFFFFF" w:themeColor="background1"/>
                            </w:rPr>
                            <w:t xml:space="preserve">| </w:t>
                          </w:r>
                          <w:r w:rsidRPr="00A03347">
                            <w:rPr>
                              <w:rFonts w:ascii="Outfit" w:hAnsi="Outfit"/>
                              <w:color w:val="FFFFFF" w:themeColor="background1"/>
                            </w:rPr>
                            <w:t>(919) 503-4133</w:t>
                          </w:r>
                          <w:r>
                            <w:rPr>
                              <w:rFonts w:ascii="Outfit" w:hAnsi="Outfit"/>
                              <w:color w:val="FFFFFF" w:themeColor="background1"/>
                            </w:rPr>
                            <w:t xml:space="preserve"> </w:t>
                          </w:r>
                          <w:r w:rsidR="00D7659A" w:rsidRPr="00A03347">
                            <w:rPr>
                              <w:rFonts w:ascii="Outfit" w:hAnsi="Outfit"/>
                              <w:color w:val="FFFFFF" w:themeColor="background1"/>
                            </w:rPr>
                            <w:t xml:space="preserve">| </w:t>
                          </w:r>
                          <w:r w:rsidRPr="00A03347">
                            <w:rPr>
                              <w:rFonts w:ascii="Outfit" w:hAnsi="Outfit"/>
                              <w:color w:val="FFFFFF" w:themeColor="background1"/>
                            </w:rPr>
                            <w:t>twtpo.org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5B272D" id="_x0000_t202" coordsize="21600,21600" o:spt="202" path="m,l,21600r21600,l21600,xe">
              <v:stroke joinstyle="miter"/>
              <v:path gradientshapeok="t" o:connecttype="rect"/>
            </v:shapetype>
            <v:shape id="Text Box 6" o:spid="_x0000_s1026" type="#_x0000_t202" style="position:absolute;margin-left:-6pt;margin-top:-7.35pt;width:460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" filled="f" stroked="f" strokeweight=".5pt">
              <v:textbox>
                <w:txbxContent>
                  <w:p w14:paraId="39BF042F" w14:textId="1D5F31E7" w:rsidR="00AC22CD" w:rsidRPr="00A03347" w:rsidRDefault="00A03347" w:rsidP="00A03347">
                    <w:pPr>
                      <w:jc w:val="center"/>
                      <w:rPr>
                        <w:rFonts w:ascii="Outfit" w:hAnsi="Outfit"/>
                        <w:color w:val="FFFFFF" w:themeColor="background1"/>
                      </w:rPr>
                    </w:pPr>
                    <w:hyperlink r:id="rId2" w:history="1">
                      <w:r w:rsidRPr="00A03347">
                        <w:rPr>
                          <w:rStyle w:val="Hyperlink"/>
                          <w:rFonts w:ascii="Outfit" w:hAnsi="Outfit"/>
                          <w:color w:val="FFFFFF" w:themeColor="background1"/>
                        </w:rPr>
                        <w:t>PublicComment@twtpo.org</w:t>
                      </w:r>
                    </w:hyperlink>
                    <w:r w:rsidR="00D7659A" w:rsidRPr="00D7659A">
                      <w:rPr>
                        <w:rFonts w:ascii="Outfit" w:hAnsi="Outfit"/>
                        <w:color w:val="FFFFFF" w:themeColor="background1"/>
                      </w:rPr>
                      <w:t xml:space="preserve">| </w:t>
                    </w:r>
                    <w:r w:rsidRPr="00A03347">
                      <w:rPr>
                        <w:rFonts w:ascii="Outfit" w:hAnsi="Outfit"/>
                        <w:color w:val="FFFFFF" w:themeColor="background1"/>
                      </w:rPr>
                      <w:t>(919) 503-4133</w:t>
                    </w:r>
                    <w:r>
                      <w:rPr>
                        <w:rFonts w:ascii="Outfit" w:hAnsi="Outfit"/>
                        <w:color w:val="FFFFFF" w:themeColor="background1"/>
                      </w:rPr>
                      <w:t xml:space="preserve"> </w:t>
                    </w:r>
                    <w:r w:rsidR="00D7659A" w:rsidRPr="00A03347">
                      <w:rPr>
                        <w:rFonts w:ascii="Outfit" w:hAnsi="Outfit"/>
                        <w:color w:val="FFFFFF" w:themeColor="background1"/>
                      </w:rPr>
                      <w:t xml:space="preserve">| </w:t>
                    </w:r>
                    <w:r w:rsidRPr="00A03347">
                      <w:rPr>
                        <w:rFonts w:ascii="Outfit" w:hAnsi="Outfit"/>
                        <w:color w:val="FFFFFF" w:themeColor="background1"/>
                      </w:rPr>
                      <w:t>twtpo.org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DCD4" w14:textId="77777777" w:rsidR="007D3735" w:rsidRDefault="007D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142" w14:textId="77777777" w:rsidR="00787C9C" w:rsidRDefault="00787C9C" w:rsidP="00AC22CD">
      <w:r>
        <w:separator/>
      </w:r>
    </w:p>
  </w:footnote>
  <w:footnote w:type="continuationSeparator" w:id="0">
    <w:p w14:paraId="070C60FB" w14:textId="77777777" w:rsidR="00787C9C" w:rsidRDefault="00787C9C" w:rsidP="00AC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79B1" w14:textId="77777777" w:rsidR="007D3735" w:rsidRDefault="007D3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92C9" w14:textId="2E13AC43" w:rsidR="00AC22CD" w:rsidRDefault="00AC22CD">
    <w:pPr>
      <w:pStyle w:val="Header"/>
    </w:pPr>
    <w:r>
      <w:rPr>
        <w:noProof/>
      </w:rPr>
      <w:drawing>
        <wp:anchor distT="0" distB="0" distL="114300" distR="114300" simplePos="0" relativeHeight="251658240" behindDoc="1" locked="0" layoutInCell="1" allowOverlap="1" wp14:anchorId="43C45D55" wp14:editId="70104D26">
          <wp:simplePos x="0" y="0"/>
          <wp:positionH relativeFrom="margin">
            <wp:posOffset>-927100</wp:posOffset>
          </wp:positionH>
          <wp:positionV relativeFrom="margin">
            <wp:posOffset>-2110740</wp:posOffset>
          </wp:positionV>
          <wp:extent cx="7811984" cy="10109200"/>
          <wp:effectExtent l="0" t="0" r="0" b="0"/>
          <wp:wrapNone/>
          <wp:docPr id="1993896065" name="Picture 5" descr="A white background with green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96065" name="Picture 5" descr="A white background with green and blue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1984" cy="10109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0A0" w14:textId="77777777" w:rsidR="007D3735" w:rsidRDefault="007D3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7619E"/>
    <w:multiLevelType w:val="multilevel"/>
    <w:tmpl w:val="698E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E57057"/>
    <w:multiLevelType w:val="multilevel"/>
    <w:tmpl w:val="2DB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293168">
    <w:abstractNumId w:val="0"/>
  </w:num>
  <w:num w:numId="2" w16cid:durableId="93771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CD"/>
    <w:rsid w:val="0012367E"/>
    <w:rsid w:val="0018206E"/>
    <w:rsid w:val="001E22C1"/>
    <w:rsid w:val="001F5773"/>
    <w:rsid w:val="002F07DD"/>
    <w:rsid w:val="00743839"/>
    <w:rsid w:val="00787C9C"/>
    <w:rsid w:val="007D3735"/>
    <w:rsid w:val="00A03347"/>
    <w:rsid w:val="00A078FD"/>
    <w:rsid w:val="00A709D9"/>
    <w:rsid w:val="00AC22CD"/>
    <w:rsid w:val="00C07D31"/>
    <w:rsid w:val="00D7659A"/>
    <w:rsid w:val="00E2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EC1D"/>
  <w15:chartTrackingRefBased/>
  <w15:docId w15:val="{D4838091-3244-FD47-AC9B-DB83DFF1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2CD"/>
    <w:rPr>
      <w:rFonts w:eastAsiaTheme="majorEastAsia" w:cstheme="majorBidi"/>
      <w:color w:val="272727" w:themeColor="text1" w:themeTint="D8"/>
    </w:rPr>
  </w:style>
  <w:style w:type="paragraph" w:styleId="Title">
    <w:name w:val="Title"/>
    <w:basedOn w:val="Normal"/>
    <w:next w:val="Normal"/>
    <w:link w:val="TitleChar"/>
    <w:uiPriority w:val="10"/>
    <w:qFormat/>
    <w:rsid w:val="00AC2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2CD"/>
    <w:rPr>
      <w:i/>
      <w:iCs/>
      <w:color w:val="404040" w:themeColor="text1" w:themeTint="BF"/>
    </w:rPr>
  </w:style>
  <w:style w:type="paragraph" w:styleId="ListParagraph">
    <w:name w:val="List Paragraph"/>
    <w:basedOn w:val="Normal"/>
    <w:uiPriority w:val="34"/>
    <w:qFormat/>
    <w:rsid w:val="00AC22CD"/>
    <w:pPr>
      <w:ind w:left="720"/>
      <w:contextualSpacing/>
    </w:pPr>
  </w:style>
  <w:style w:type="character" w:styleId="IntenseEmphasis">
    <w:name w:val="Intense Emphasis"/>
    <w:basedOn w:val="DefaultParagraphFont"/>
    <w:uiPriority w:val="21"/>
    <w:qFormat/>
    <w:rsid w:val="00AC22CD"/>
    <w:rPr>
      <w:i/>
      <w:iCs/>
      <w:color w:val="0F4761" w:themeColor="accent1" w:themeShade="BF"/>
    </w:rPr>
  </w:style>
  <w:style w:type="paragraph" w:styleId="IntenseQuote">
    <w:name w:val="Intense Quote"/>
    <w:basedOn w:val="Normal"/>
    <w:next w:val="Normal"/>
    <w:link w:val="IntenseQuoteChar"/>
    <w:uiPriority w:val="30"/>
    <w:qFormat/>
    <w:rsid w:val="00AC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2CD"/>
    <w:rPr>
      <w:i/>
      <w:iCs/>
      <w:color w:val="0F4761" w:themeColor="accent1" w:themeShade="BF"/>
    </w:rPr>
  </w:style>
  <w:style w:type="character" w:styleId="IntenseReference">
    <w:name w:val="Intense Reference"/>
    <w:basedOn w:val="DefaultParagraphFont"/>
    <w:uiPriority w:val="32"/>
    <w:qFormat/>
    <w:rsid w:val="00AC22CD"/>
    <w:rPr>
      <w:b/>
      <w:bCs/>
      <w:smallCaps/>
      <w:color w:val="0F4761" w:themeColor="accent1" w:themeShade="BF"/>
      <w:spacing w:val="5"/>
    </w:rPr>
  </w:style>
  <w:style w:type="paragraph" w:styleId="Header">
    <w:name w:val="header"/>
    <w:basedOn w:val="Normal"/>
    <w:link w:val="HeaderChar"/>
    <w:uiPriority w:val="99"/>
    <w:unhideWhenUsed/>
    <w:rsid w:val="00AC22CD"/>
    <w:pPr>
      <w:tabs>
        <w:tab w:val="center" w:pos="4680"/>
        <w:tab w:val="right" w:pos="9360"/>
      </w:tabs>
    </w:pPr>
  </w:style>
  <w:style w:type="character" w:customStyle="1" w:styleId="HeaderChar">
    <w:name w:val="Header Char"/>
    <w:basedOn w:val="DefaultParagraphFont"/>
    <w:link w:val="Header"/>
    <w:uiPriority w:val="99"/>
    <w:rsid w:val="00AC22CD"/>
  </w:style>
  <w:style w:type="paragraph" w:styleId="Footer">
    <w:name w:val="footer"/>
    <w:basedOn w:val="Normal"/>
    <w:link w:val="FooterChar"/>
    <w:uiPriority w:val="99"/>
    <w:unhideWhenUsed/>
    <w:rsid w:val="00AC22CD"/>
    <w:pPr>
      <w:tabs>
        <w:tab w:val="center" w:pos="4680"/>
        <w:tab w:val="right" w:pos="9360"/>
      </w:tabs>
    </w:pPr>
  </w:style>
  <w:style w:type="character" w:customStyle="1" w:styleId="FooterChar">
    <w:name w:val="Footer Char"/>
    <w:basedOn w:val="DefaultParagraphFont"/>
    <w:link w:val="Footer"/>
    <w:uiPriority w:val="99"/>
    <w:rsid w:val="00AC22CD"/>
  </w:style>
  <w:style w:type="character" w:styleId="Hyperlink">
    <w:name w:val="Hyperlink"/>
    <w:basedOn w:val="DefaultParagraphFont"/>
    <w:uiPriority w:val="99"/>
    <w:unhideWhenUsed/>
    <w:rsid w:val="00AC22CD"/>
    <w:rPr>
      <w:color w:val="467886" w:themeColor="hyperlink"/>
      <w:u w:val="single"/>
    </w:rPr>
  </w:style>
  <w:style w:type="character" w:styleId="UnresolvedMention">
    <w:name w:val="Unresolved Mention"/>
    <w:basedOn w:val="DefaultParagraphFont"/>
    <w:uiPriority w:val="99"/>
    <w:semiHidden/>
    <w:unhideWhenUsed/>
    <w:rsid w:val="00AC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ccvzMv5DY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tpo.org/transportation-plans/long-range-plans/2055-metropolitan-transportation-pla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onet.Mooret@twtpo.org" TargetMode="External"/><Relationship Id="rId4" Type="http://schemas.openxmlformats.org/officeDocument/2006/relationships/webSettings" Target="webSettings.xml"/><Relationship Id="rId9" Type="http://schemas.openxmlformats.org/officeDocument/2006/relationships/hyperlink" Target="https://us06web.zoom.us/j/82398692072?pwd=KBBHU31gufqGNoQJj9fEbiX8qmNKgR.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ublicComment@twtpo.org" TargetMode="External"/><Relationship Id="rId1" Type="http://schemas.openxmlformats.org/officeDocument/2006/relationships/hyperlink" Target="mailto:PublicComment@twtp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Caity Kelly</dc:creator>
  <cp:keywords/>
  <dc:description/>
  <cp:lastModifiedBy>Samad Rangoonwala</cp:lastModifiedBy>
  <cp:revision>3</cp:revision>
  <dcterms:created xsi:type="dcterms:W3CDTF">2025-08-28T14:43:00Z</dcterms:created>
  <dcterms:modified xsi:type="dcterms:W3CDTF">2025-08-28T15:06:00Z</dcterms:modified>
</cp:coreProperties>
</file>